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84" w:rsidRPr="00281A32" w:rsidRDefault="00BB111A" w:rsidP="00281A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TEMPLAT</w:t>
      </w:r>
      <w:r w:rsidR="00281A32" w:rsidRPr="00281A32">
        <w:rPr>
          <w:rFonts w:ascii="Times New Roman" w:hAnsi="Times New Roman" w:cs="Times New Roman"/>
          <w:b/>
          <w:sz w:val="24"/>
          <w:szCs w:val="24"/>
          <w:u w:val="single"/>
        </w:rPr>
        <w:t xml:space="preserve">E: </w:t>
      </w:r>
      <w:r w:rsidR="00281A32">
        <w:rPr>
          <w:rFonts w:ascii="Times New Roman" w:hAnsi="Times New Roman" w:cs="Times New Roman"/>
          <w:b/>
          <w:sz w:val="24"/>
          <w:szCs w:val="24"/>
          <w:u w:val="single"/>
        </w:rPr>
        <w:t xml:space="preserve">STC </w:t>
      </w:r>
      <w:r w:rsidR="00281A32" w:rsidRPr="00281A32">
        <w:rPr>
          <w:rFonts w:ascii="Times New Roman" w:hAnsi="Times New Roman" w:cs="Times New Roman"/>
          <w:b/>
          <w:sz w:val="24"/>
          <w:szCs w:val="24"/>
          <w:u w:val="single"/>
        </w:rPr>
        <w:t xml:space="preserve">Training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Implementation Guide</w:t>
      </w:r>
      <w:r w:rsidR="00F07004" w:rsidRPr="00F07004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281A32" w:rsidRPr="00A03721" w:rsidRDefault="009C61A1" w:rsidP="00FF33A3">
      <w:pPr>
        <w:spacing w:before="240" w:after="240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The table below</w:t>
      </w:r>
      <w:r w:rsidR="0005798D">
        <w:rPr>
          <w:rFonts w:ascii="Times New Roman" w:hAnsi="Times New Roman" w:cs="Times New Roman"/>
          <w:i/>
          <w:color w:val="FF0000"/>
        </w:rPr>
        <w:t xml:space="preserve"> </w:t>
      </w:r>
      <w:bookmarkStart w:id="0" w:name="_GoBack"/>
      <w:bookmarkEnd w:id="0"/>
      <w:r w:rsidR="00281A32" w:rsidRPr="00A03721">
        <w:rPr>
          <w:rFonts w:ascii="Times New Roman" w:hAnsi="Times New Roman" w:cs="Times New Roman"/>
          <w:i/>
          <w:color w:val="FF0000"/>
        </w:rPr>
        <w:t xml:space="preserve">can be customized to the specific employee titles, STC training topics, and frequency of </w:t>
      </w:r>
      <w:r w:rsidR="00BA4DFB" w:rsidRPr="00A03721">
        <w:rPr>
          <w:rFonts w:ascii="Times New Roman" w:hAnsi="Times New Roman" w:cs="Times New Roman"/>
          <w:i/>
          <w:color w:val="FF0000"/>
        </w:rPr>
        <w:t xml:space="preserve">trainings chosen by </w:t>
      </w:r>
      <w:r w:rsidR="00281A32" w:rsidRPr="00A03721">
        <w:rPr>
          <w:rFonts w:ascii="Times New Roman" w:hAnsi="Times New Roman" w:cs="Times New Roman"/>
          <w:i/>
          <w:color w:val="FF0000"/>
        </w:rPr>
        <w:t>your enterprise.</w:t>
      </w:r>
      <w:r w:rsidR="00BB111A" w:rsidRPr="00A03721">
        <w:rPr>
          <w:rFonts w:ascii="Times New Roman" w:hAnsi="Times New Roman" w:cs="Times New Roman"/>
          <w:i/>
          <w:color w:val="FF0000"/>
        </w:rPr>
        <w:t xml:space="preserve"> The suggested </w:t>
      </w:r>
      <w:r w:rsidR="00C0150B" w:rsidRPr="00A03721">
        <w:rPr>
          <w:rFonts w:ascii="Times New Roman" w:hAnsi="Times New Roman" w:cs="Times New Roman"/>
          <w:i/>
          <w:color w:val="FF0000"/>
        </w:rPr>
        <w:t>frequency of trainings is</w:t>
      </w:r>
      <w:r w:rsidR="00BB111A" w:rsidRPr="00A03721">
        <w:rPr>
          <w:rFonts w:ascii="Times New Roman" w:hAnsi="Times New Roman" w:cs="Times New Roman"/>
          <w:i/>
          <w:color w:val="FF0000"/>
        </w:rPr>
        <w:t xml:space="preserve"> based on international best practices </w:t>
      </w:r>
      <w:r w:rsidR="00C0150B" w:rsidRPr="00A03721">
        <w:rPr>
          <w:rFonts w:ascii="Times New Roman" w:hAnsi="Times New Roman" w:cs="Times New Roman"/>
          <w:i/>
          <w:color w:val="FF0000"/>
        </w:rPr>
        <w:t>but</w:t>
      </w:r>
      <w:r w:rsidR="00BB111A" w:rsidRPr="00A03721">
        <w:rPr>
          <w:rFonts w:ascii="Times New Roman" w:hAnsi="Times New Roman" w:cs="Times New Roman"/>
          <w:i/>
          <w:color w:val="FF0000"/>
        </w:rPr>
        <w:t xml:space="preserve"> </w:t>
      </w:r>
      <w:r w:rsidR="00BA4DFB" w:rsidRPr="00A03721">
        <w:rPr>
          <w:rFonts w:ascii="Times New Roman" w:hAnsi="Times New Roman" w:cs="Times New Roman"/>
          <w:i/>
          <w:color w:val="FF0000"/>
        </w:rPr>
        <w:t xml:space="preserve">can also </w:t>
      </w:r>
      <w:r w:rsidR="00BB111A" w:rsidRPr="00A03721">
        <w:rPr>
          <w:rFonts w:ascii="Times New Roman" w:hAnsi="Times New Roman" w:cs="Times New Roman"/>
          <w:i/>
          <w:color w:val="FF0000"/>
        </w:rPr>
        <w:t xml:space="preserve">vary based on your enterprise’s unique </w:t>
      </w:r>
      <w:r w:rsidR="00C0150B" w:rsidRPr="00A03721">
        <w:rPr>
          <w:rFonts w:ascii="Times New Roman" w:hAnsi="Times New Roman" w:cs="Times New Roman"/>
          <w:i/>
          <w:color w:val="FF0000"/>
        </w:rPr>
        <w:t>needs</w:t>
      </w:r>
      <w:r w:rsidR="00B9470D" w:rsidRPr="00A03721">
        <w:rPr>
          <w:rFonts w:ascii="Times New Roman" w:hAnsi="Times New Roman" w:cs="Times New Roman"/>
          <w:i/>
          <w:color w:val="FF0000"/>
        </w:rPr>
        <w:t>, interests,</w:t>
      </w:r>
      <w:r w:rsidR="00C0150B" w:rsidRPr="00A03721">
        <w:rPr>
          <w:rFonts w:ascii="Times New Roman" w:hAnsi="Times New Roman" w:cs="Times New Roman"/>
          <w:i/>
          <w:color w:val="FF0000"/>
        </w:rPr>
        <w:t xml:space="preserve"> and</w:t>
      </w:r>
      <w:r w:rsidR="00437FA1" w:rsidRPr="00A03721">
        <w:rPr>
          <w:rFonts w:ascii="Times New Roman" w:hAnsi="Times New Roman" w:cs="Times New Roman"/>
          <w:i/>
          <w:color w:val="FF0000"/>
        </w:rPr>
        <w:t xml:space="preserve"> available</w:t>
      </w:r>
      <w:r w:rsidR="00C0150B" w:rsidRPr="00A03721">
        <w:rPr>
          <w:rFonts w:ascii="Times New Roman" w:hAnsi="Times New Roman" w:cs="Times New Roman"/>
          <w:i/>
          <w:color w:val="FF0000"/>
        </w:rPr>
        <w:t xml:space="preserve"> </w:t>
      </w:r>
      <w:r w:rsidR="00BA4DFB" w:rsidRPr="00A03721">
        <w:rPr>
          <w:rFonts w:ascii="Times New Roman" w:hAnsi="Times New Roman" w:cs="Times New Roman"/>
          <w:i/>
          <w:color w:val="FF0000"/>
        </w:rPr>
        <w:t>resources</w:t>
      </w:r>
      <w:r w:rsidR="00BB111A" w:rsidRPr="00A03721">
        <w:rPr>
          <w:rFonts w:ascii="Times New Roman" w:hAnsi="Times New Roman" w:cs="Times New Roman"/>
          <w:i/>
          <w:color w:val="FF0000"/>
        </w:rPr>
        <w:t>.</w:t>
      </w:r>
    </w:p>
    <w:tbl>
      <w:tblPr>
        <w:tblW w:w="5802" w:type="pct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44" w:type="dxa"/>
        </w:tblCellMar>
        <w:tblLook w:val="0000" w:firstRow="0" w:lastRow="0" w:firstColumn="0" w:lastColumn="0" w:noHBand="0" w:noVBand="0"/>
      </w:tblPr>
      <w:tblGrid>
        <w:gridCol w:w="2610"/>
        <w:gridCol w:w="5581"/>
        <w:gridCol w:w="2971"/>
      </w:tblGrid>
      <w:tr w:rsidR="00C0150B" w:rsidRPr="00281A32" w:rsidTr="00C0150B">
        <w:trPr>
          <w:trHeight w:val="138"/>
        </w:trPr>
        <w:tc>
          <w:tcPr>
            <w:tcW w:w="1169" w:type="pct"/>
            <w:shd w:val="clear" w:color="auto" w:fill="C6D9F1" w:themeFill="text2" w:themeFillTint="33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166AE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Party to be Trained</w:t>
            </w:r>
          </w:p>
        </w:tc>
        <w:tc>
          <w:tcPr>
            <w:tcW w:w="2500" w:type="pct"/>
            <w:shd w:val="clear" w:color="auto" w:fill="C6D9F1" w:themeFill="text2" w:themeFillTint="33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166AE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Training</w:t>
            </w:r>
            <w:r w:rsidR="00A03721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Type/Activity</w:t>
            </w:r>
          </w:p>
        </w:tc>
        <w:tc>
          <w:tcPr>
            <w:tcW w:w="1331" w:type="pct"/>
            <w:shd w:val="clear" w:color="auto" w:fill="C6D9F1" w:themeFill="text2" w:themeFillTint="33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7166AE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Frequency</w:t>
            </w:r>
          </w:p>
        </w:tc>
      </w:tr>
      <w:tr w:rsidR="00C0150B" w:rsidRPr="00281A32" w:rsidTr="00C0150B">
        <w:trPr>
          <w:trHeight w:val="493"/>
        </w:trPr>
        <w:tc>
          <w:tcPr>
            <w:tcW w:w="1169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New employees </w:t>
            </w:r>
          </w:p>
        </w:tc>
        <w:tc>
          <w:tcPr>
            <w:tcW w:w="2500" w:type="pct"/>
          </w:tcPr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</w:p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31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Within 30-60 days of hire </w:t>
            </w:r>
          </w:p>
        </w:tc>
      </w:tr>
      <w:tr w:rsidR="00C0150B" w:rsidRPr="00281A32" w:rsidTr="00C0150B">
        <w:trPr>
          <w:trHeight w:val="736"/>
        </w:trPr>
        <w:tc>
          <w:tcPr>
            <w:tcW w:w="1169" w:type="pct"/>
          </w:tcPr>
          <w:p w:rsidR="007166AE" w:rsidRPr="007166AE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Senior </w:t>
            </w:r>
            <w:r w:rsidR="00BB111A">
              <w:rPr>
                <w:rFonts w:ascii="Times New Roman" w:hAnsi="Times New Roman" w:cs="Times New Roman"/>
                <w:color w:val="000000"/>
              </w:rPr>
              <w:t>Management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0" w:type="pct"/>
          </w:tcPr>
          <w:p w:rsidR="007166AE" w:rsidRPr="00A03721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</w:p>
        </w:tc>
        <w:tc>
          <w:tcPr>
            <w:tcW w:w="1331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At least biennially. </w:t>
            </w:r>
          </w:p>
        </w:tc>
      </w:tr>
      <w:tr w:rsidR="00C0150B" w:rsidRPr="00281A32" w:rsidTr="00C0150B">
        <w:trPr>
          <w:trHeight w:val="862"/>
        </w:trPr>
        <w:tc>
          <w:tcPr>
            <w:tcW w:w="1169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>Program Managers</w:t>
            </w:r>
            <w:r w:rsidR="00D545C0">
              <w:rPr>
                <w:rFonts w:ascii="Times New Roman" w:hAnsi="Times New Roman" w:cs="Times New Roman"/>
                <w:color w:val="000000"/>
              </w:rPr>
              <w:t xml:space="preserve"> or Department Heads</w:t>
            </w:r>
          </w:p>
        </w:tc>
        <w:tc>
          <w:tcPr>
            <w:tcW w:w="2500" w:type="pct"/>
          </w:tcPr>
          <w:p w:rsidR="007166AE" w:rsidRPr="00A03721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  <w:r w:rsidRPr="00A03721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331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Upon appointment as Program Manager and at least biennially thereafter. </w:t>
            </w:r>
          </w:p>
        </w:tc>
      </w:tr>
      <w:tr w:rsidR="00C0150B" w:rsidRPr="00281A32" w:rsidTr="00C0150B">
        <w:trPr>
          <w:trHeight w:val="1213"/>
        </w:trPr>
        <w:tc>
          <w:tcPr>
            <w:tcW w:w="1169" w:type="pct"/>
          </w:tcPr>
          <w:p w:rsid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Empowered </w:t>
            </w:r>
            <w:r w:rsidR="00BB111A">
              <w:rPr>
                <w:rFonts w:ascii="Times New Roman" w:hAnsi="Times New Roman" w:cs="Times New Roman"/>
                <w:color w:val="000000"/>
              </w:rPr>
              <w:t xml:space="preserve">STC compliance 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officials </w:t>
            </w:r>
          </w:p>
          <w:p w:rsidR="00D545C0" w:rsidRPr="007166AE" w:rsidRDefault="00D545C0" w:rsidP="00A0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(CCO, Compliance Officers/Managers, </w:t>
            </w:r>
            <w:r w:rsidR="00A03721">
              <w:rPr>
                <w:rFonts w:ascii="Times New Roman" w:hAnsi="Times New Roman" w:cs="Times New Roman"/>
                <w:color w:val="000000"/>
              </w:rPr>
              <w:t>etc.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00" w:type="pct"/>
          </w:tcPr>
          <w:p w:rsidR="007166AE" w:rsidRPr="00A03721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</w:p>
        </w:tc>
        <w:tc>
          <w:tcPr>
            <w:tcW w:w="1331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Basic training before appointment as empowered </w:t>
            </w:r>
            <w:r w:rsidR="00BB111A">
              <w:rPr>
                <w:rFonts w:ascii="Times New Roman" w:hAnsi="Times New Roman" w:cs="Times New Roman"/>
                <w:color w:val="000000"/>
              </w:rPr>
              <w:t xml:space="preserve">STC compliance 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official; ongoing training annually. </w:t>
            </w:r>
          </w:p>
        </w:tc>
      </w:tr>
      <w:tr w:rsidR="00C0150B" w:rsidRPr="00281A32" w:rsidTr="00C0150B">
        <w:trPr>
          <w:trHeight w:val="616"/>
        </w:trPr>
        <w:tc>
          <w:tcPr>
            <w:tcW w:w="1169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Employees with classification responsibility </w:t>
            </w:r>
          </w:p>
        </w:tc>
        <w:tc>
          <w:tcPr>
            <w:tcW w:w="2500" w:type="pct"/>
          </w:tcPr>
          <w:p w:rsidR="00BB111A" w:rsidRPr="00A03721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</w:p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31" w:type="pct"/>
          </w:tcPr>
          <w:p w:rsidR="007166AE" w:rsidRPr="007166AE" w:rsidRDefault="007166AE" w:rsidP="00784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Before assigned responsibility </w:t>
            </w:r>
            <w:r w:rsidR="00784C61">
              <w:rPr>
                <w:rFonts w:ascii="Times New Roman" w:hAnsi="Times New Roman" w:cs="Times New Roman"/>
                <w:color w:val="000000"/>
              </w:rPr>
              <w:t xml:space="preserve">for commodity classification; 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refresher training at least biennially. </w:t>
            </w:r>
          </w:p>
        </w:tc>
      </w:tr>
      <w:tr w:rsidR="00C0150B" w:rsidRPr="00281A32" w:rsidTr="00C0150B">
        <w:trPr>
          <w:trHeight w:val="736"/>
        </w:trPr>
        <w:tc>
          <w:tcPr>
            <w:tcW w:w="1169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Employees with </w:t>
            </w:r>
            <w:r w:rsidR="00BB111A">
              <w:rPr>
                <w:rFonts w:ascii="Times New Roman" w:hAnsi="Times New Roman" w:cs="Times New Roman"/>
                <w:color w:val="000000"/>
              </w:rPr>
              <w:t xml:space="preserve">transaction 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screening responsibility </w:t>
            </w:r>
          </w:p>
        </w:tc>
        <w:tc>
          <w:tcPr>
            <w:tcW w:w="2500" w:type="pct"/>
          </w:tcPr>
          <w:p w:rsidR="00BB111A" w:rsidRPr="00A03721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</w:p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31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>Before assigned responsibility for screening or provided access to automated screening tool</w:t>
            </w:r>
            <w:r w:rsidR="00BB111A">
              <w:rPr>
                <w:rFonts w:ascii="Times New Roman" w:hAnsi="Times New Roman" w:cs="Times New Roman"/>
                <w:color w:val="000000"/>
              </w:rPr>
              <w:t>s (CST and RPST)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; refresher training at least biennially. </w:t>
            </w:r>
          </w:p>
        </w:tc>
      </w:tr>
      <w:tr w:rsidR="00C0150B" w:rsidRPr="00281A32" w:rsidTr="00C0150B">
        <w:trPr>
          <w:trHeight w:val="736"/>
        </w:trPr>
        <w:tc>
          <w:tcPr>
            <w:tcW w:w="1169" w:type="pct"/>
          </w:tcPr>
          <w:p w:rsidR="007166AE" w:rsidRPr="007166AE" w:rsidRDefault="007166AE" w:rsidP="00A0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Other employees with responsibility for </w:t>
            </w:r>
            <w:r w:rsidR="00BB111A">
              <w:rPr>
                <w:rFonts w:ascii="Times New Roman" w:hAnsi="Times New Roman" w:cs="Times New Roman"/>
                <w:color w:val="000000"/>
              </w:rPr>
              <w:t xml:space="preserve">strategic </w:t>
            </w:r>
            <w:r w:rsidRPr="007166AE">
              <w:rPr>
                <w:rFonts w:ascii="Times New Roman" w:hAnsi="Times New Roman" w:cs="Times New Roman"/>
                <w:color w:val="000000"/>
              </w:rPr>
              <w:t>trade co</w:t>
            </w:r>
            <w:r w:rsidR="00A03721">
              <w:rPr>
                <w:rFonts w:ascii="Times New Roman" w:hAnsi="Times New Roman" w:cs="Times New Roman"/>
                <w:color w:val="000000"/>
              </w:rPr>
              <w:t>mpliance-related functions</w:t>
            </w:r>
            <w:r w:rsidRPr="007166A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00" w:type="pct"/>
          </w:tcPr>
          <w:p w:rsidR="00BB111A" w:rsidRPr="00A03721" w:rsidRDefault="007166AE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</w:t>
            </w:r>
            <w:r w:rsidR="00BB111A" w:rsidRPr="00A03721">
              <w:rPr>
                <w:rFonts w:ascii="Times New Roman" w:hAnsi="Times New Roman" w:cs="Times New Roman"/>
                <w:color w:val="0070C0"/>
              </w:rPr>
              <w:t>TBD by the enterprise</w:t>
            </w:r>
          </w:p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31" w:type="pct"/>
          </w:tcPr>
          <w:p w:rsidR="007166AE" w:rsidRPr="007166AE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66AE">
              <w:rPr>
                <w:rFonts w:ascii="Times New Roman" w:hAnsi="Times New Roman" w:cs="Times New Roman"/>
                <w:color w:val="000000"/>
              </w:rPr>
              <w:t xml:space="preserve">As needed. </w:t>
            </w:r>
          </w:p>
        </w:tc>
      </w:tr>
      <w:tr w:rsidR="007166AE" w:rsidRPr="00281A32" w:rsidTr="00C0150B">
        <w:trPr>
          <w:trHeight w:val="736"/>
        </w:trPr>
        <w:tc>
          <w:tcPr>
            <w:tcW w:w="1169" w:type="pct"/>
          </w:tcPr>
          <w:p w:rsidR="007166AE" w:rsidRPr="00281A32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A32">
              <w:rPr>
                <w:rFonts w:ascii="Times New Roman" w:hAnsi="Times New Roman" w:cs="Times New Roman"/>
                <w:color w:val="000000"/>
              </w:rPr>
              <w:t>All other employees with internet access</w:t>
            </w:r>
            <w:r w:rsidR="00BB111A">
              <w:rPr>
                <w:rFonts w:ascii="Times New Roman" w:hAnsi="Times New Roman" w:cs="Times New Roman"/>
                <w:color w:val="000000"/>
              </w:rPr>
              <w:t xml:space="preserve"> or access to strategic technology /information</w:t>
            </w:r>
          </w:p>
        </w:tc>
        <w:tc>
          <w:tcPr>
            <w:tcW w:w="2500" w:type="pct"/>
          </w:tcPr>
          <w:p w:rsidR="007166AE" w:rsidRPr="00A03721" w:rsidRDefault="00BB111A" w:rsidP="00BB1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>• TBD by the enterprise</w:t>
            </w:r>
          </w:p>
        </w:tc>
        <w:tc>
          <w:tcPr>
            <w:tcW w:w="1331" w:type="pct"/>
          </w:tcPr>
          <w:p w:rsidR="007166AE" w:rsidRPr="00281A32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A32">
              <w:rPr>
                <w:rFonts w:ascii="Times New Roman" w:hAnsi="Times New Roman" w:cs="Times New Roman"/>
                <w:color w:val="000000"/>
              </w:rPr>
              <w:t>Annually</w:t>
            </w:r>
          </w:p>
        </w:tc>
      </w:tr>
      <w:tr w:rsidR="00C0150B" w:rsidRPr="00281A32" w:rsidTr="00C0150B">
        <w:trPr>
          <w:trHeight w:val="736"/>
        </w:trPr>
        <w:tc>
          <w:tcPr>
            <w:tcW w:w="1169" w:type="pct"/>
          </w:tcPr>
          <w:p w:rsidR="007166AE" w:rsidRPr="00281A32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A32">
              <w:rPr>
                <w:rFonts w:ascii="Times New Roman" w:hAnsi="Times New Roman" w:cs="Times New Roman"/>
                <w:color w:val="000000"/>
              </w:rPr>
              <w:t xml:space="preserve">Third Parties </w:t>
            </w:r>
            <w:r w:rsidR="00A03721">
              <w:rPr>
                <w:rFonts w:ascii="Times New Roman" w:hAnsi="Times New Roman" w:cs="Times New Roman"/>
                <w:color w:val="000000"/>
              </w:rPr>
              <w:t xml:space="preserve">(consultants and other outside parties) </w:t>
            </w:r>
            <w:r w:rsidRPr="00BB111A">
              <w:rPr>
                <w:rFonts w:ascii="Times New Roman" w:hAnsi="Times New Roman" w:cs="Times New Roman"/>
                <w:color w:val="FF0000"/>
              </w:rPr>
              <w:t>(OPTIONAL)</w:t>
            </w:r>
          </w:p>
        </w:tc>
        <w:tc>
          <w:tcPr>
            <w:tcW w:w="2500" w:type="pct"/>
          </w:tcPr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03721">
              <w:rPr>
                <w:rFonts w:ascii="Times New Roman" w:hAnsi="Times New Roman" w:cs="Times New Roman"/>
                <w:color w:val="0070C0"/>
              </w:rPr>
              <w:t xml:space="preserve">• TBD by the enterprise </w:t>
            </w:r>
          </w:p>
          <w:p w:rsidR="007166AE" w:rsidRPr="00A03721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331" w:type="pct"/>
          </w:tcPr>
          <w:p w:rsidR="007166AE" w:rsidRPr="00281A32" w:rsidRDefault="007166AE" w:rsidP="00716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1A32">
              <w:rPr>
                <w:rFonts w:ascii="Times New Roman" w:hAnsi="Times New Roman" w:cs="Times New Roman"/>
                <w:color w:val="000000"/>
              </w:rPr>
              <w:t>As appropriate</w:t>
            </w:r>
          </w:p>
        </w:tc>
      </w:tr>
    </w:tbl>
    <w:p w:rsidR="00281A32" w:rsidRPr="00F07004" w:rsidRDefault="00281A32" w:rsidP="00F07004">
      <w:pPr>
        <w:rPr>
          <w:rFonts w:ascii="Times New Roman" w:hAnsi="Times New Roman" w:cs="Times New Roman"/>
          <w:sz w:val="18"/>
          <w:szCs w:val="18"/>
        </w:rPr>
      </w:pPr>
    </w:p>
    <w:sectPr w:rsidR="00281A32" w:rsidRPr="00F07004" w:rsidSect="0071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29" w:rsidRDefault="00104B29" w:rsidP="00F07004">
      <w:pPr>
        <w:spacing w:after="0" w:line="240" w:lineRule="auto"/>
      </w:pPr>
      <w:r>
        <w:separator/>
      </w:r>
    </w:p>
  </w:endnote>
  <w:endnote w:type="continuationSeparator" w:id="0">
    <w:p w:rsidR="00104B29" w:rsidRDefault="00104B29" w:rsidP="00F0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29" w:rsidRDefault="00104B29" w:rsidP="00F07004">
      <w:pPr>
        <w:spacing w:after="0" w:line="240" w:lineRule="auto"/>
      </w:pPr>
      <w:r>
        <w:separator/>
      </w:r>
    </w:p>
  </w:footnote>
  <w:footnote w:type="continuationSeparator" w:id="0">
    <w:p w:rsidR="00104B29" w:rsidRDefault="00104B29" w:rsidP="00F07004">
      <w:pPr>
        <w:spacing w:after="0" w:line="240" w:lineRule="auto"/>
      </w:pPr>
      <w:r>
        <w:continuationSeparator/>
      </w:r>
    </w:p>
  </w:footnote>
  <w:footnote w:id="1">
    <w:p w:rsidR="00F07004" w:rsidRPr="00A03721" w:rsidRDefault="00F07004" w:rsidP="00F07004">
      <w:pPr>
        <w:rPr>
          <w:rFonts w:ascii="Times New Roman" w:hAnsi="Times New Roman" w:cs="Times New Roman"/>
          <w:sz w:val="18"/>
          <w:szCs w:val="18"/>
        </w:rPr>
      </w:pPr>
      <w:r w:rsidRPr="00A0372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03721">
        <w:rPr>
          <w:rFonts w:ascii="Times New Roman" w:hAnsi="Times New Roman" w:cs="Times New Roman"/>
          <w:sz w:val="18"/>
          <w:szCs w:val="18"/>
        </w:rPr>
        <w:t xml:space="preserve"> </w:t>
      </w:r>
      <w:r w:rsidR="00A03721" w:rsidRPr="00A03721">
        <w:rPr>
          <w:rFonts w:ascii="Times New Roman" w:hAnsi="Times New Roman" w:cs="Times New Roman"/>
          <w:sz w:val="18"/>
          <w:szCs w:val="18"/>
        </w:rPr>
        <w:t>Adapted and modified from</w:t>
      </w:r>
      <w:r w:rsidRPr="00A03721">
        <w:rPr>
          <w:rFonts w:ascii="Times New Roman" w:hAnsi="Times New Roman" w:cs="Times New Roman"/>
          <w:sz w:val="18"/>
          <w:szCs w:val="18"/>
        </w:rPr>
        <w:t xml:space="preserve">: </w:t>
      </w:r>
      <w:r w:rsidR="00A03721" w:rsidRPr="00A03721">
        <w:rPr>
          <w:rFonts w:ascii="Times New Roman" w:hAnsi="Times New Roman" w:cs="Times New Roman"/>
          <w:sz w:val="18"/>
          <w:szCs w:val="18"/>
        </w:rPr>
        <w:t xml:space="preserve">“Draft Standards: Training,” </w:t>
      </w:r>
      <w:r w:rsidRPr="00A03721">
        <w:rPr>
          <w:rFonts w:ascii="Times New Roman" w:hAnsi="Times New Roman" w:cs="Times New Roman"/>
          <w:sz w:val="18"/>
          <w:szCs w:val="18"/>
        </w:rPr>
        <w:t xml:space="preserve">Coalition for Excellence in Export Compliance (CEEC), </w:t>
      </w:r>
      <w:r w:rsidR="00A03721" w:rsidRPr="00A03721">
        <w:rPr>
          <w:rFonts w:ascii="Times New Roman" w:hAnsi="Times New Roman" w:cs="Times New Roman"/>
          <w:sz w:val="18"/>
          <w:szCs w:val="18"/>
        </w:rPr>
        <w:t xml:space="preserve">November </w:t>
      </w:r>
      <w:r w:rsidRPr="00A03721">
        <w:rPr>
          <w:rFonts w:ascii="Times New Roman" w:hAnsi="Times New Roman" w:cs="Times New Roman"/>
          <w:sz w:val="18"/>
          <w:szCs w:val="18"/>
        </w:rPr>
        <w:t>2011, &lt;www.ceecbestpractices.org/best-practices-standards-workgroup.html&gt;.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AE"/>
    <w:rsid w:val="0005798D"/>
    <w:rsid w:val="000F0FF8"/>
    <w:rsid w:val="00104B29"/>
    <w:rsid w:val="00104FDA"/>
    <w:rsid w:val="001A5F84"/>
    <w:rsid w:val="00281A32"/>
    <w:rsid w:val="00437FA1"/>
    <w:rsid w:val="00532F01"/>
    <w:rsid w:val="005C356A"/>
    <w:rsid w:val="00714502"/>
    <w:rsid w:val="007166AE"/>
    <w:rsid w:val="00784C61"/>
    <w:rsid w:val="009C61A1"/>
    <w:rsid w:val="00A03721"/>
    <w:rsid w:val="00AB4383"/>
    <w:rsid w:val="00B9470D"/>
    <w:rsid w:val="00BA4DFB"/>
    <w:rsid w:val="00BB111A"/>
    <w:rsid w:val="00C0150B"/>
    <w:rsid w:val="00CD0A92"/>
    <w:rsid w:val="00D545C0"/>
    <w:rsid w:val="00D85368"/>
    <w:rsid w:val="00DC0EA3"/>
    <w:rsid w:val="00F07004"/>
    <w:rsid w:val="00FC1D23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0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7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0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70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7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299497-C6BF-4CFE-BC56-EB34B024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RYAN L. CATHIE</cp:lastModifiedBy>
  <cp:revision>10</cp:revision>
  <dcterms:created xsi:type="dcterms:W3CDTF">2016-07-01T14:44:00Z</dcterms:created>
  <dcterms:modified xsi:type="dcterms:W3CDTF">2017-02-10T04:41:00Z</dcterms:modified>
</cp:coreProperties>
</file>